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proofErr w:type="spellStart"/>
      <w:r w:rsidRPr="00E03781">
        <w:rPr>
          <w:rFonts w:ascii="Times New Roman" w:hAnsi="Times New Roman"/>
          <w:b/>
          <w:sz w:val="24"/>
          <w:szCs w:val="24"/>
          <w:lang w:val="en-US" w:eastAsia="ar-SA"/>
        </w:rPr>
        <w:t>i</w:t>
      </w:r>
      <w:proofErr w:type="spellEnd"/>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CD2804" w:rsidRPr="00E03781">
        <w:rPr>
          <w:b/>
          <w:sz w:val="24"/>
          <w:szCs w:val="24"/>
          <w:lang w:val="en-US"/>
        </w:rPr>
        <w:t xml:space="preserve">Basic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Default="001F4178" w:rsidP="00AC1BE6">
      <w:pPr>
        <w:spacing w:after="0" w:line="240" w:lineRule="auto"/>
        <w:jc w:val="center"/>
        <w:rPr>
          <w:rFonts w:ascii="Times New Roman" w:hAnsi="Times New Roman"/>
          <w:b/>
          <w:sz w:val="24"/>
          <w:szCs w:val="24"/>
          <w:lang w:val="kk-KZ"/>
        </w:rPr>
      </w:pPr>
      <w:r w:rsidRPr="00E03781">
        <w:rPr>
          <w:rFonts w:ascii="Times New Roman" w:hAnsi="Times New Roman"/>
          <w:b/>
          <w:sz w:val="24"/>
          <w:szCs w:val="24"/>
          <w:lang w:val="en-US"/>
        </w:rPr>
        <w:t>Fall term 20</w:t>
      </w:r>
      <w:r w:rsidR="00B10BAF">
        <w:rPr>
          <w:rFonts w:ascii="Times New Roman" w:hAnsi="Times New Roman"/>
          <w:b/>
          <w:sz w:val="24"/>
          <w:szCs w:val="24"/>
          <w:lang w:val="en-US"/>
        </w:rPr>
        <w:t>18</w:t>
      </w:r>
      <w:r w:rsidRPr="00E03781">
        <w:rPr>
          <w:rFonts w:ascii="Times New Roman" w:hAnsi="Times New Roman"/>
          <w:b/>
          <w:sz w:val="24"/>
          <w:szCs w:val="24"/>
          <w:lang w:val="en-US"/>
        </w:rPr>
        <w:t>-20</w:t>
      </w:r>
      <w:r w:rsidR="00B10BAF">
        <w:rPr>
          <w:rFonts w:ascii="Times New Roman" w:hAnsi="Times New Roman"/>
          <w:b/>
          <w:sz w:val="24"/>
          <w:szCs w:val="24"/>
          <w:lang w:val="en-US"/>
        </w:rPr>
        <w:t>19</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B1</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10BAF"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Konyrbekova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Tolkyn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Ordabekovna</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14.00-17.00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B10BAF">
              <w:rPr>
                <w:rFonts w:ascii="Times New Roman" w:hAnsi="Times New Roman"/>
                <w:sz w:val="24"/>
                <w:szCs w:val="24"/>
                <w:lang w:val="de-DE" w:eastAsia="ar-SA"/>
              </w:rPr>
              <w:t>tolkyn.79</w:t>
            </w:r>
            <w:r w:rsidR="001F4178" w:rsidRPr="00E03781">
              <w:rPr>
                <w:rFonts w:ascii="Times New Roman" w:hAnsi="Times New Roman"/>
                <w:sz w:val="24"/>
                <w:szCs w:val="24"/>
                <w:lang w:val="de-DE" w:eastAsia="ar-SA"/>
              </w:rPr>
              <w:t>@mail.ru</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B10BAF"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w:t>
            </w:r>
            <w:proofErr w:type="gramStart"/>
            <w:r w:rsidR="00F72FBF" w:rsidRPr="00E03781">
              <w:rPr>
                <w:rFonts w:ascii="Times New Roman" w:hAnsi="Times New Roman"/>
                <w:sz w:val="24"/>
                <w:szCs w:val="24"/>
                <w:lang w:val="en-US"/>
              </w:rPr>
              <w:t xml:space="preserve">and </w:t>
            </w:r>
            <w:r w:rsidR="008E1A38" w:rsidRPr="00E03781">
              <w:rPr>
                <w:rFonts w:ascii="Times New Roman" w:hAnsi="Times New Roman"/>
                <w:sz w:val="24"/>
                <w:szCs w:val="24"/>
                <w:lang w:val="en-US"/>
              </w:rPr>
              <w:t>also</w:t>
            </w:r>
            <w:proofErr w:type="gramEnd"/>
            <w:r w:rsidR="008E1A38" w:rsidRPr="00E03781">
              <w:rPr>
                <w:rFonts w:ascii="Times New Roman" w:hAnsi="Times New Roman"/>
                <w:sz w:val="24"/>
                <w:szCs w:val="24"/>
                <w:lang w:val="en-US"/>
              </w:rPr>
              <w:t xml:space="preserve">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other types thematically and linguistically the difficult performances concerning </w:t>
            </w:r>
            <w:r w:rsidRPr="0070371C">
              <w:rPr>
                <w:rFonts w:ascii="Times New Roman" w:hAnsi="Times New Roman"/>
                <w:sz w:val="24"/>
                <w:szCs w:val="24"/>
                <w:lang w:val="en-US"/>
              </w:rPr>
              <w:lastRenderedPageBreak/>
              <w:t>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B10BAF"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B10BAF"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1. You should prepare for each classroom (seminar) in advance according to the schedule. The home assignment </w:t>
            </w:r>
            <w:proofErr w:type="gramStart"/>
            <w:r w:rsidRPr="00BD5390">
              <w:rPr>
                <w:rFonts w:ascii="Times New Roman" w:hAnsi="Times New Roman"/>
                <w:sz w:val="24"/>
                <w:szCs w:val="24"/>
                <w:lang w:val="en-US"/>
              </w:rPr>
              <w:t>should be done</w:t>
            </w:r>
            <w:proofErr w:type="gramEnd"/>
            <w:r w:rsidRPr="00BD5390">
              <w:rPr>
                <w:rFonts w:ascii="Times New Roman" w:hAnsi="Times New Roman"/>
                <w:sz w:val="24"/>
                <w:szCs w:val="24"/>
                <w:lang w:val="en-US"/>
              </w:rPr>
              <w:t xml:space="preserv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t>
            </w:r>
            <w:proofErr w:type="gramStart"/>
            <w:r w:rsidRPr="00BD5390">
              <w:rPr>
                <w:rFonts w:ascii="Times New Roman" w:hAnsi="Times New Roman"/>
                <w:sz w:val="24"/>
                <w:szCs w:val="24"/>
                <w:lang w:val="en-US"/>
              </w:rPr>
              <w:t>will be accepted</w:t>
            </w:r>
            <w:proofErr w:type="gramEnd"/>
            <w:r w:rsidRPr="00BD5390">
              <w:rPr>
                <w:rFonts w:ascii="Times New Roman" w:hAnsi="Times New Roman"/>
                <w:sz w:val="24"/>
                <w:szCs w:val="24"/>
                <w:lang w:val="en-US"/>
              </w:rPr>
              <w:t>, but the grades is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E03781"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5" w:history="1">
              <w:r w:rsidRPr="007B76A3">
                <w:rPr>
                  <w:rStyle w:val="a7"/>
                  <w:rFonts w:ascii="Times New Roman" w:hAnsi="Times New Roman"/>
                  <w:sz w:val="24"/>
                  <w:szCs w:val="24"/>
                  <w:lang w:val="en-US"/>
                </w:rPr>
                <w:t>dickosh@mail.ru</w:t>
              </w:r>
            </w:hyperlink>
          </w:p>
        </w:tc>
      </w:tr>
      <w:tr w:rsidR="001F4178" w:rsidRPr="00B10BAF"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gramStart"/>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roofErr w:type="gram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772"/>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Abdimanuly</w:t>
            </w:r>
            <w:proofErr w:type="spellEnd"/>
            <w:r w:rsidRPr="009D03A6">
              <w:rPr>
                <w:rFonts w:ascii="Times New Roman" w:hAnsi="Times New Roman"/>
                <w:sz w:val="24"/>
                <w:szCs w:val="24"/>
                <w:lang w:val="en-US"/>
              </w:rPr>
              <w:t xml:space="preserve"> O.</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Alymtayeva</w:t>
            </w:r>
            <w:proofErr w:type="spellEnd"/>
            <w:r w:rsidRPr="009D03A6">
              <w:rPr>
                <w:rFonts w:ascii="Times New Roman" w:hAnsi="Times New Roman"/>
                <w:sz w:val="24"/>
                <w:szCs w:val="24"/>
                <w:lang w:val="en-US"/>
              </w:rPr>
              <w:t xml:space="preserve"> L.</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0B7FDC"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Ko</w:t>
            </w:r>
            <w:proofErr w:type="spellStart"/>
            <w:r w:rsidR="00B10BAF">
              <w:rPr>
                <w:rFonts w:ascii="Times New Roman" w:hAnsi="Times New Roman"/>
                <w:sz w:val="24"/>
                <w:szCs w:val="24"/>
                <w:lang w:val="en-US"/>
              </w:rPr>
              <w:t>nyrbekov</w:t>
            </w:r>
            <w:proofErr w:type="spellEnd"/>
            <w:r>
              <w:rPr>
                <w:rFonts w:ascii="Times New Roman" w:hAnsi="Times New Roman"/>
                <w:sz w:val="24"/>
                <w:szCs w:val="24"/>
                <w:lang w:val="kk-KZ"/>
              </w:rPr>
              <w:t xml:space="preserve">a </w:t>
            </w:r>
            <w:r w:rsidR="00B10BAF">
              <w:rPr>
                <w:rFonts w:ascii="Times New Roman" w:hAnsi="Times New Roman"/>
                <w:sz w:val="24"/>
                <w:szCs w:val="24"/>
                <w:lang w:val="en-US"/>
              </w:rPr>
              <w:t>T</w:t>
            </w:r>
            <w:r>
              <w:rPr>
                <w:rFonts w:ascii="Times New Roman" w:hAnsi="Times New Roman"/>
                <w:sz w:val="24"/>
                <w:szCs w:val="24"/>
                <w:lang w:val="kk-KZ"/>
              </w:rPr>
              <w:t>.</w:t>
            </w:r>
            <w:r w:rsidR="00B10BAF">
              <w:rPr>
                <w:rFonts w:ascii="Times New Roman" w:hAnsi="Times New Roman"/>
                <w:sz w:val="24"/>
                <w:szCs w:val="24"/>
                <w:lang w:val="en-US"/>
              </w:rPr>
              <w:t>O</w:t>
            </w:r>
            <w:bookmarkStart w:id="0" w:name="_GoBack"/>
            <w:bookmarkEnd w:id="0"/>
            <w:r>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8"/>
    <w:rsid w:val="00000D7D"/>
    <w:rsid w:val="000B7FDC"/>
    <w:rsid w:val="00136170"/>
    <w:rsid w:val="001F4178"/>
    <w:rsid w:val="002440C8"/>
    <w:rsid w:val="003167FA"/>
    <w:rsid w:val="004A2ED4"/>
    <w:rsid w:val="004C7EA2"/>
    <w:rsid w:val="004E7E69"/>
    <w:rsid w:val="00544C2A"/>
    <w:rsid w:val="005900DF"/>
    <w:rsid w:val="0065357A"/>
    <w:rsid w:val="0070371C"/>
    <w:rsid w:val="00764373"/>
    <w:rsid w:val="008D0EC5"/>
    <w:rsid w:val="008E1A38"/>
    <w:rsid w:val="009B31F1"/>
    <w:rsid w:val="00A962C0"/>
    <w:rsid w:val="00AA14EA"/>
    <w:rsid w:val="00AC1BE6"/>
    <w:rsid w:val="00B10BAF"/>
    <w:rsid w:val="00B4517F"/>
    <w:rsid w:val="00BD5390"/>
    <w:rsid w:val="00BF64FA"/>
    <w:rsid w:val="00CC0889"/>
    <w:rsid w:val="00CD2804"/>
    <w:rsid w:val="00D81992"/>
    <w:rsid w:val="00E03781"/>
    <w:rsid w:val="00E667AD"/>
    <w:rsid w:val="00EB1D0D"/>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C9E4E0-3716-4D2D-B165-B02D7420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cko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Қадырова Гүлмира</cp:lastModifiedBy>
  <cp:revision>2</cp:revision>
  <cp:lastPrinted>2018-02-27T04:45:00Z</cp:lastPrinted>
  <dcterms:created xsi:type="dcterms:W3CDTF">2018-06-23T07:14:00Z</dcterms:created>
  <dcterms:modified xsi:type="dcterms:W3CDTF">2018-06-23T07:14:00Z</dcterms:modified>
</cp:coreProperties>
</file>